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Neue App? Fünf Fragen vorher</w:t>
      </w:r>
    </w:p>
    <w:p>
      <w:r>
        <w:rPr>
          <w:color w:val="3A4354"/>
        </w:rPr>
        <w:t xml:space="preserve">Eine Karte für den Moment, in dem das Kind eine neue App oder ein neues Spiel möchte. Gemeinsam durchgehen, gemeinsam einrichten.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pPr>
        <w:pStyle w:val="Heading2"/>
      </w:pPr>
      <w:r>
        <w:t xml:space="preserve">Gemeinsam anschauen, nicht heimlich laden</w:t>
      </w:r>
    </w:p>
    <w:p>
      <w:r>
        <w:t xml:space="preserve">SCHAU HIN! rät, Apps und Spiele gemeinsam anzuschauen und das Gerät gemeinsam einzurichten. Diese Karte hilft, die wichtigsten Punkte in zehn Minuten zu klären.</w:t>
      </w:r>
    </w:p>
    <w:p>
      <w:pPr>
        <w:pStyle w:val="Heading2"/>
      </w:pPr>
      <w:r>
        <w:t xml:space="preserve">Die fünf Fragen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Ab wann ist die App erlaubt?</w:t>
      </w:r>
      <w:r>
        <w:t xml:space="preserve"> Das Mindestalter steht in den Nutzungsbedingungen, bei Spielen zusätzlich die USK-Kennzeichnung. Die USK bewertet den Inhalt, nicht den Chat.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Wer kann meinem Kind schreiben?</w:t>
      </w:r>
      <w:r>
        <w:t xml:space="preserve"> Gibt es einen Chat mit Fremden? Lässt er sich auf „nur Freunde“ stellen?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Was kostet es wirklich?</w:t>
      </w:r>
      <w:r>
        <w:t xml:space="preserve"> Spielwährung, Lootboxen, Abos, Testphasen. Käufe genehmigungspflichtig stellen.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Wer sieht, was mein Kind teilt?</w:t>
      </w:r>
      <w:r>
        <w:t xml:space="preserve"> Konto auf privat, Standort aus, Profilbild ohne Schule und Verein.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Hat die App einen Endlos-Feed?</w:t>
      </w:r>
      <w:r>
        <w:t xml:space="preserve"> Wenn ja: Autoplay aus, App-Limit setzen, oder die App nur auf einem Gerät nutzen, das zu Hause bleibt.</w:t>
      </w:r>
    </w:p>
    <w:p>
      <w:pPr>
        <w:pStyle w:val="Heading2"/>
      </w:pPr>
      <w:r>
        <w:t xml:space="preserve">Unsere Entscheidung</w:t>
      </w:r>
    </w:p>
    <w:p>
      <w:pPr>
        <w:pStyle w:val="ListParagraph"/>
        <w:numPr>
          <w:ilvl w:val="0"/>
          <w:numId w:val="3"/>
        </w:numPr>
      </w:pPr>
      <w:r>
        <w:t xml:space="preserve">Die App ist okay, eingerichtet am </w:t>
      </w:r>
      <w:r>
        <w:rPr>
          <w:u w:val="single"/>
        </w:rPr>
        <w:t xml:space="preserve">                              </w:t>
      </w:r>
    </w:p>
    <w:p>
      <w:pPr>
        <w:pStyle w:val="ListParagraph"/>
        <w:numPr>
          <w:ilvl w:val="0"/>
          <w:numId w:val="3"/>
        </w:numPr>
      </w:pPr>
      <w:r>
        <w:t xml:space="preserve">Erst in </w:t>
      </w:r>
      <w:r>
        <w:rPr>
          <w:u w:val="single"/>
        </w:rPr>
        <w:t xml:space="preserve">                              </w:t>
      </w:r>
      <w:r>
        <w:t xml:space="preserve"> Monaten wieder fragen</w:t>
      </w:r>
    </w:p>
    <w:p>
      <w:pPr>
        <w:pStyle w:val="ListParagraph"/>
        <w:numPr>
          <w:ilvl w:val="0"/>
          <w:numId w:val="3"/>
        </w:numPr>
      </w:pPr>
      <w:r>
        <w:t xml:space="preserve">Lieber eine Alternative: </w:t>
      </w:r>
      <w:r>
        <w:rPr>
          <w:u w:val="single"/>
        </w:rPr>
        <w:t xml:space="preserve">                              </w:t>
      </w:r>
    </w:p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Quellen: SCHAU HIN!, schau-hin.info; klicksafe, „Tipps für Eltern von Kindern ab 10 Jahren“ (2025); medien-kindersicher.de für Anleitungen zu Geräten und Apps.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 App? Fünf Fragen vorher</dc:title>
  <dc:creator>ElternKI &amp; Medien Krefeld</dc:creator>
  <dc:description>Eine Karte für den Moment, in dem das Kind eine neue App oder ein neues Spiel möchte. Gemeinsam durchgehen, gemeinsam einrichten.</dc:description>
  <cp:lastModifiedBy>Un-named</cp:lastModifiedBy>
  <cp:revision>1</cp:revision>
  <dcterms:created xsi:type="dcterms:W3CDTF">2026-10-25T20:42:34.378Z</dcterms:created>
  <dcterms:modified xsi:type="dcterms:W3CDTF">2026-10-25T20:42:34.378Z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