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Leitfaden: Cybermobbing und Bilder in der Klasse</w:t>
      </w:r>
    </w:p>
    <w:p>
      <w:r>
        <w:rPr>
          <w:color w:val="3A4354"/>
        </w:rPr>
        <w:t xml:space="preserve">Was in den ersten Stunden zu tun ist, wenn Mobbing, Bloßstellung oder intime Aufnahmen in der Klasse kursieren. Mit Krefelder Ansprechstellen.</w:t>
      </w:r>
    </w:p>
    <w:p>
      <w:pPr>
        <w:shd w:fill="F3E7B8" w:color="auto" w:val="clear"/>
        <w:spacing w:after="240" w:before="200"/>
      </w:pPr>
      <w:r>
        <w:rPr>
          <w:sz w:val="18"/>
          <w:szCs w:val="18"/>
        </w:rPr>
        <w:t xml:space="preserve">Entwurf zur Prüfung und Anpassung durch Lehrkräfte und Schulen. Frei nutzbar unter CC BY-NC-SA 4.0, Quelle: ElternKI &amp; Medien Krefeld, elternki-krefeld.de</w:t>
      </w:r>
    </w:p>
    <w:p>
      <w:pPr>
        <w:pBdr>
          <w:left w:val="single" w:color="1D5446" w:sz="18" w:space="8"/>
        </w:pBdr>
        <w:shd w:fill="ECEFF2" w:color="auto" w:val="clear"/>
        <w:spacing w:after="160" w:before="160"/>
      </w:pPr>
      <w:r>
        <w:t xml:space="preserve">Dieser Leitfaden ersetzt nicht das Krisenkonzept Ihrer Schule und keine Rechtsberatung. Stimmen Sie ihn mit Schulleitung und Schulsozialarbeit ab und ergänzen Sie Ihre schulinternen Zuständigkeiten.</w:t>
      </w:r>
    </w:p>
    <w:p>
      <w:pPr>
        <w:pStyle w:val="Heading2"/>
      </w:pPr>
      <w:r>
        <w:t xml:space="preserve">Grundsätze</w:t>
      </w:r>
    </w:p>
    <w:p>
      <w:pPr>
        <w:pStyle w:val="ListParagraph"/>
        <w:numPr>
          <w:ilvl w:val="0"/>
          <w:numId w:val="2"/>
        </w:numPr>
      </w:pPr>
      <w:r>
        <w:t xml:space="preserve">Das betroffene Kind steht im Mittelpunkt. Erster Satz: „Das ist nicht dein Fehler, und du bist damit nicht allein.“</w:t>
      </w:r>
    </w:p>
    <w:p>
      <w:pPr>
        <w:pStyle w:val="ListParagraph"/>
        <w:numPr>
          <w:ilvl w:val="0"/>
          <w:numId w:val="2"/>
        </w:numPr>
      </w:pPr>
      <w:r>
        <w:t xml:space="preserve">Kinder, die mitgemacht haben, sind meistens Kinder, die dazugehören wollten. Den Vorgang trotzdem nicht verharmlosen.</w:t>
      </w:r>
    </w:p>
    <w:p>
      <w:pPr>
        <w:pStyle w:val="ListParagraph"/>
        <w:numPr>
          <w:ilvl w:val="0"/>
          <w:numId w:val="2"/>
        </w:numPr>
      </w:pPr>
      <w:r>
        <w:t xml:space="preserve">Scham ist der größte Risikofaktor, auf beiden Seiten.</w:t>
      </w:r>
    </w:p>
    <w:p>
      <w:pPr>
        <w:pStyle w:val="Heading2"/>
      </w:pPr>
      <w:r>
        <w:t xml:space="preserve">Die ersten Stunden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Zuhören und sichern.</w:t>
      </w:r>
      <w:r>
        <w:t xml:space="preserve"> Was ist passiert, seit wann, wer ist beteiligt? Das betroffene Kind nicht allein lassen.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Schulleitung informieren</w:t>
      </w:r>
      <w:r>
        <w:t xml:space="preserve"> und Schulsozialarbeit einbeziehen.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Bei intimen Aufnahmen Minderjähriger:</w:t>
      </w:r>
      <w:r>
        <w:t xml:space="preserve"> Die Aufnahmen nicht ansehen, nicht weiterleiten, nicht selbst kopieren oder auf Dienstgeräten speichern. Auch Lehrkräfte können sich durch Besitz und Weitergabe strafbar machen (§§ 184b, 184c StGB). Die Polizei einschalten; es handelt sich um Offizialdelikte.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Beweise:</w:t>
      </w:r>
      <w:r>
        <w:t xml:space="preserve"> Bei Beleidigung oder Mobbing ohne intime Aufnahmen Bildschirmfotos mit Namen, Datum und Uhrzeit sichern lassen, etwa durch die Eltern.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Eltern informieren</w:t>
      </w:r>
      <w:r>
        <w:t xml:space="preserve">, die des betroffenen Kindes zuerst.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Weiterverbreitung stoppen.</w:t>
      </w:r>
      <w:r>
        <w:t xml:space="preserve"> Beteiligte auffordern, Inhalte nicht weiterzuleiten. Löschen erst nach Absprache mit der Polizei.</w:t>
      </w:r>
    </w:p>
    <w:p>
      <w:pPr>
        <w:pStyle w:val="Heading2"/>
      </w:pPr>
      <w:r>
        <w:t xml:space="preserve">In den folgenden Tagen</w:t>
      </w:r>
    </w:p>
    <w:p>
      <w:pPr>
        <w:pStyle w:val="ListParagraph"/>
        <w:numPr>
          <w:ilvl w:val="0"/>
          <w:numId w:val="2"/>
        </w:numPr>
      </w:pPr>
      <w:r>
        <w:t xml:space="preserve">Gespräche mit den beteiligten Kindern, getrennt, mit Schulsozialarbeit.</w:t>
      </w:r>
    </w:p>
    <w:p>
      <w:pPr>
        <w:pStyle w:val="ListParagraph"/>
        <w:numPr>
          <w:ilvl w:val="0"/>
          <w:numId w:val="2"/>
        </w:numPr>
      </w:pPr>
      <w:r>
        <w:t xml:space="preserve">Klassenverband einbeziehen, ohne das betroffene Kind bloßzustellen. Klassenchat-Regeln neu vereinbaren.</w:t>
      </w:r>
    </w:p>
    <w:p>
      <w:pPr>
        <w:pStyle w:val="ListParagraph"/>
        <w:numPr>
          <w:ilvl w:val="0"/>
          <w:numId w:val="2"/>
        </w:numPr>
      </w:pPr>
      <w:r>
        <w:t xml:space="preserve">Ordnungsmaßnahmen richten sich nach dem Schulgesetz NRW. Unter 14 Jahren sind Kinder strafunmündig; zivilrechtliche Ansprüche bleiben möglich.</w:t>
      </w:r>
    </w:p>
    <w:p>
      <w:pPr>
        <w:pStyle w:val="ListParagraph"/>
        <w:numPr>
          <w:ilvl w:val="0"/>
          <w:numId w:val="2"/>
        </w:numPr>
      </w:pPr>
      <w:r>
        <w:t xml:space="preserve">Löschung betreiben: Hinweise an jugendschutz.net; der Dienst „Take It Down“ des NCMEC sperrt Aufnahmen Minderjähriger plattformübergreifend, ohne dass das Bild hochgeladen wird.</w:t>
      </w:r>
    </w:p>
    <w:p>
      <w:pPr>
        <w:pStyle w:val="ListParagraph"/>
        <w:numPr>
          <w:ilvl w:val="0"/>
          <w:numId w:val="2"/>
        </w:numPr>
      </w:pPr>
      <w:r>
        <w:t xml:space="preserve">Nachsorge: Das betroffene Kind nach einigen Tagen erneut ansprechen.</w:t>
      </w:r>
    </w:p>
    <w:p>
      <w:pPr>
        <w:pStyle w:val="Heading2"/>
      </w:pPr>
      <w:r>
        <w:t xml:space="preserve">Ansprechstellen in Krefeld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Stelle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Telefon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Wofür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Polizei Krefeld, Kriminalprävention/Opferschutz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02151 6344902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Anzeige, Opferschutz, Prävention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Fachstelle Prävention und Intervention bei sexueller Gewalt (Stadt)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02151 86462616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sexualisierte Gewalt, auch digital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Psychologischer Dienst, Team Schulberatung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02151 3632670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Beratung für Schulen und Familien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Kommunale Schulsozialarbeit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02151 863006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 an Krefelder Schulen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Team Kindeswohl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02151 864545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akute Gefährdung, sonst über 110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Kinderschutzbund Krefeld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02151 961920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Beratung, Prävention</w:t>
            </w:r>
          </w:p>
        </w:tc>
      </w:tr>
    </w:tbl>
    <w:p/>
    <w:p>
      <w:r>
        <w:t xml:space="preserve">Notruf bei akuter Gefahr: 110. Stand der Angaben: Oktober 2026, Quelle: krefeld.de.</w:t>
      </w:r>
    </w:p>
    <w:p>
      <w:pPr>
        <w:pStyle w:val="Heading2"/>
      </w:pPr>
      <w:r>
        <w:t xml:space="preserve">Zuständigkeiten an unserer Schule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Aufgabe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Erreichbar</w:t>
            </w:r>
          </w:p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Schulleitung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Beratungslehrkraft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Ansprechperson Medien</w:t>
            </w:r>
          </w:p>
        </w:tc>
        <w:tc>
          <w:tcPr>
            <w:tcW w:type="dxa" w:w="3008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  <w:tc>
          <w:tcPr>
            <w:tcW w:type="dxa" w:w="3010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</w:tbl>
    <w:p/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  <w:rPr>
        <w:sz w:val="28"/>
        <w:szCs w:val="28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3"/>
        <w:sz w:val="22"/>
        <w:szCs w:val="22"/>
      </w:rPr>
    </w:rPrDefault>
    <w:pPrDefault>
      <w:pPr>
        <w:spacing w:after="12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Georgia" w:cs="Georgia" w:eastAsia="Georgia" w:hAnsi="Georgia"/>
      <w:b/>
      <w:bCs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360"/>
      <w:outlineLvl w:val="1"/>
    </w:pPr>
    <w:rPr>
      <w:rFonts w:ascii="Georgia" w:cs="Georgia" w:eastAsia="Georgia" w:hAnsi="Georgia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80" w:before="240"/>
      <w:outlineLvl w:val="2"/>
    </w:pPr>
    <w:rPr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Leitfaden: Cybermobbing und Bilder in der Klasse</dc:title>
  <dc:creator>ElternKI &amp; Medien Krefeld</dc:creator>
  <dc:description>Was in den ersten Stunden zu tun ist, wenn Mobbing, Bloßstellung oder intime Aufnahmen in der Klasse kursieren. Mit Krefelder Ansprechstellen.</dc:description>
  <cp:lastModifiedBy>Un-named</cp:lastModifiedBy>
  <cp:revision>1</cp:revision>
  <dcterms:created xsi:type="dcterms:W3CDTF">2026-10-25T20:42:34.417Z</dcterms:created>
  <dcterms:modified xsi:type="dcterms:W3CDTF">2026-10-25T20:42:34.417Z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