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Endlos-Feeds entschärfen</w:t>
      </w:r>
    </w:p>
    <w:p>
      <w:r>
        <w:rPr>
          <w:color w:val="3A4354"/>
        </w:rPr>
        <w:t xml:space="preserve">Schritt für Schritt Autoplay abschalten, App-Limits setzen und Endlos-Feeds vom Handy nehmen. Mit dem Tipp des Autors und seiner Grundlage.</w:t>
      </w:r>
    </w:p>
    <w:p>
      <w:pPr>
        <w:shd w:fill="F3E7B8" w:color="auto" w:val="clear"/>
        <w:spacing w:after="240" w:before="200"/>
      </w:pPr>
      <w:r>
        <w:rPr>
          <w:sz w:val="18"/>
          <w:szCs w:val="18"/>
        </w:rPr>
        <w:t xml:space="preserve">Entwurf zur Prüfung und Anpassung durch Lehrkräfte und Schulen. Frei nutzbar unter CC BY-NC-SA 4.0, Quelle: ElternKI &amp; Medien Krefeld, elternki-krefeld.de</w:t>
      </w:r>
    </w:p>
    <w:p>
      <w:pPr>
        <w:pStyle w:val="Heading2"/>
      </w:pPr>
      <w:r>
        <w:t xml:space="preserve">Worum es geht</w:t>
      </w:r>
    </w:p>
    <w:p>
      <w:r>
        <w:t xml:space="preserve">Endloses Scrollen, Autoplay und Push-Nachrichten entfernen den Moment, in dem man bewusst aufhört. Die EU-Kommission hat diese Gestaltung bei TikTok im Februar 2026 vorläufig als suchtfördernd eingestuft; die Leopoldina empfiehlt, solche Funktionen für Minderjährige zu unterbinden. Die folgenden Schritte lassen sich gemeinsam mit dem Kind in einer Viertelstunde erledigen.</w:t>
      </w:r>
    </w:p>
    <w:p>
      <w:pPr>
        <w:pStyle w:val="Heading2"/>
      </w:pPr>
      <w:r>
        <w:t xml:space="preserve">Wo die Endlos-Feeds stecken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B8C0CA" w:sz="4"/>
              <w:left w:val="single" w:color="B8C0CA" w:sz="4"/>
              <w:bottom w:val="single" w:color="B8C0CA" w:sz="4"/>
              <w:right w:val="single" w:color="B8C0CA" w:sz="4"/>
            </w:tcBorders>
            <w:shd w:fill="ECEFF2" w:color="auto" w:val="clear"/>
            <w:tcMar>
              <w:top w:type="dxa" w:w="80"/>
              <w:left w:type="dxa" w:w="100"/>
              <w:bottom w:type="dxa" w:w="80"/>
              <w:right w:type="dxa" w:w="100"/>
            </w:tcMar>
          </w:tcPr>
          <w:p>
            <w:r>
              <w:rPr>
                <w:b/>
                <w:bCs/>
              </w:rPr>
              <w:t xml:space="preserve">App</w:t>
            </w:r>
          </w:p>
        </w:tc>
        <w:tc>
          <w:tcPr>
            <w:tcW w:type="dxa" w:w="4513"/>
            <w:tcBorders>
              <w:top w:val="single" w:color="B8C0CA" w:sz="4"/>
              <w:left w:val="single" w:color="B8C0CA" w:sz="4"/>
              <w:bottom w:val="single" w:color="B8C0CA" w:sz="4"/>
              <w:right w:val="single" w:color="B8C0CA" w:sz="4"/>
            </w:tcBorders>
            <w:shd w:fill="ECEFF2" w:color="auto" w:val="clear"/>
            <w:tcMar>
              <w:top w:type="dxa" w:w="80"/>
              <w:left w:type="dxa" w:w="100"/>
              <w:bottom w:type="dxa" w:w="80"/>
              <w:right w:type="dxa" w:w="100"/>
            </w:tcMar>
          </w:tcPr>
          <w:p>
            <w:r>
              <w:rPr>
                <w:b/>
                <w:bCs/>
              </w:rPr>
              <w:t xml:space="preserve">Name des Feeds</w:t>
            </w:r>
          </w:p>
        </w:tc>
      </w:tr>
      <w:tr>
        <w:trPr>
          <w:tblHeader w:val="off"/>
        </w:trPr>
        <w:tc>
          <w:tcPr>
            <w:tcW w:type="dxa" w:w="4513"/>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TikTok</w:t>
            </w:r>
          </w:p>
        </w:tc>
        <w:tc>
          <w:tcPr>
            <w:tcW w:type="dxa" w:w="4513"/>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„Für dich“</w:t>
            </w:r>
          </w:p>
        </w:tc>
      </w:tr>
      <w:tr>
        <w:trPr>
          <w:tblHeader w:val="off"/>
        </w:trPr>
        <w:tc>
          <w:tcPr>
            <w:tcW w:type="dxa" w:w="4513"/>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Instagram</w:t>
            </w:r>
          </w:p>
        </w:tc>
        <w:tc>
          <w:tcPr>
            <w:tcW w:type="dxa" w:w="4513"/>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Reels</w:t>
            </w:r>
          </w:p>
        </w:tc>
      </w:tr>
      <w:tr>
        <w:trPr>
          <w:tblHeader w:val="off"/>
        </w:trPr>
        <w:tc>
          <w:tcPr>
            <w:tcW w:type="dxa" w:w="4513"/>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YouTube</w:t>
            </w:r>
          </w:p>
        </w:tc>
        <w:tc>
          <w:tcPr>
            <w:tcW w:type="dxa" w:w="4513"/>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Shorts</w:t>
            </w:r>
          </w:p>
        </w:tc>
      </w:tr>
      <w:tr>
        <w:trPr>
          <w:tblHeader w:val="off"/>
        </w:trPr>
        <w:tc>
          <w:tcPr>
            <w:tcW w:type="dxa" w:w="4513"/>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Snapchat</w:t>
            </w:r>
          </w:p>
        </w:tc>
        <w:tc>
          <w:tcPr>
            <w:tcW w:type="dxa" w:w="4513"/>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Spotlight</w:t>
            </w:r>
          </w:p>
        </w:tc>
      </w:tr>
    </w:tbl>
    <w:p/>
    <w:p>
      <w:pPr>
        <w:pStyle w:val="Heading2"/>
      </w:pPr>
      <w:r>
        <w:t xml:space="preserve">Schritt 1: Autoplay abschalten</w:t>
      </w:r>
    </w:p>
    <w:p>
      <w:pPr>
        <w:pStyle w:val="ListParagraph"/>
        <w:numPr>
          <w:ilvl w:val="0"/>
          <w:numId w:val="2"/>
        </w:numPr>
      </w:pPr>
      <w:r>
        <w:t xml:space="preserve">YouTube: Einstellungen, Autoplay ausschalten</w:t>
      </w:r>
    </w:p>
    <w:p>
      <w:pPr>
        <w:pStyle w:val="ListParagraph"/>
        <w:numPr>
          <w:ilvl w:val="0"/>
          <w:numId w:val="2"/>
        </w:numPr>
      </w:pPr>
      <w:r>
        <w:t xml:space="preserve">Netflix und andere Streamingdienste: im Profil „Nächste Folge automatisch abspielen“ ausschalten</w:t>
      </w:r>
    </w:p>
    <w:p>
      <w:pPr>
        <w:pStyle w:val="ListParagraph"/>
        <w:numPr>
          <w:ilvl w:val="0"/>
          <w:numId w:val="2"/>
        </w:numPr>
      </w:pPr>
      <w:r>
        <w:t xml:space="preserve">Push-Nachrichten der Apps in den Telefon-Einstellungen ausschalten</w:t>
      </w:r>
    </w:p>
    <w:p>
      <w:pPr>
        <w:pStyle w:val="Heading2"/>
      </w:pPr>
      <w:r>
        <w:t xml:space="preserve">Schritt 2: Limits setzen</w:t>
      </w:r>
    </w:p>
    <w:p>
      <w:pPr>
        <w:pStyle w:val="ListParagraph"/>
        <w:numPr>
          <w:ilvl w:val="0"/>
          <w:numId w:val="2"/>
        </w:numPr>
      </w:pPr>
      <w:r>
        <w:t xml:space="preserve">iPhone: Einstellungen, Bildschirmzeit, App-Limits, Kategorie „Soziale Netzwerke“</w:t>
      </w:r>
    </w:p>
    <w:p>
      <w:pPr>
        <w:pStyle w:val="ListParagraph"/>
        <w:numPr>
          <w:ilvl w:val="0"/>
          <w:numId w:val="2"/>
        </w:numPr>
      </w:pPr>
      <w:r>
        <w:t xml:space="preserve">Android: Einstellungen, Digital Wellbeing, App-Timer, oder Google Family Link</w:t>
      </w:r>
    </w:p>
    <w:p>
      <w:pPr>
        <w:pStyle w:val="ListParagraph"/>
        <w:numPr>
          <w:ilvl w:val="0"/>
          <w:numId w:val="2"/>
        </w:numPr>
      </w:pPr>
      <w:r>
        <w:t xml:space="preserve">Gemeinsam festlegen, wie viel Zeit sich richtig anfühlt: </w:t>
      </w:r>
      <w:r>
        <w:rPr>
          <w:u w:val="single"/>
        </w:rPr>
        <w:t xml:space="preserve">                              </w:t>
      </w:r>
      <w:r>
        <w:t xml:space="preserve"> Minuten pro Tag</w:t>
      </w:r>
    </w:p>
    <w:p>
      <w:pPr>
        <w:pStyle w:val="Heading2"/>
      </w:pPr>
      <w:r>
        <w:t xml:space="preserve">Schritt 3: Mein Tipp, selbst genutzt und wissenschaftlich gestützt</w:t>
      </w:r>
    </w:p>
    <w:p>
      <w:r>
        <w:t xml:space="preserve">Alle Apps mit endlosem Feed nicht auf dem Handy haben, sondern nur auf einem Tablet oder Laptop, das zu Hause bleibt. Bei vielen bietet sich dafür auch das Schul-iPad an, sofern die Schule private Apps erlaubt. Das Handy ist überall dabei, in der Pause, im Bus, auf dem Sportplatz. Wenn die Apps dort fehlen, sind sie nicht mehr ständig griffbereit, aber weiterhin erreichbar, wenn man bewusst will.</w:t>
      </w:r>
    </w:p>
    <w:p>
      <w:r>
        <w:t xml:space="preserve">Statt einer Regel eine offene Frage: „Findest du selbst, ganz ehrlich, dass du zu viel Zeit damit verbringst?“</w:t>
      </w:r>
    </w:p>
    <w:p>
      <w:pPr>
        <w:pBdr>
          <w:left w:val="single" w:color="1D5446" w:sz="18" w:space="8"/>
        </w:pBdr>
        <w:shd w:fill="ECEFF2" w:color="auto" w:val="clear"/>
        <w:spacing w:after="160" w:before="160"/>
      </w:pPr>
      <w:r>
        <w:t xml:space="preserve">Grundlage: Schon eine kleine Hürde vor dem Öffnen einer App führte in einem Feldexperiment dazu, dass sie in 36 % der Versuche gleich wieder geschlossen wurde (Grüning u. a., PNAS 2023; der Erstautor arbeitet für den Anbieter der getesteten App „one sec“). Schon die bloße Nähe des eigenen Smartphones bindet Aufmerksamkeit (Ward u. a. 2017). Die Regel selbst, Apps nur auf einem anderen Gerät zu nutzen, wurde nicht eigens untersucht.</w:t>
      </w:r>
    </w:p>
    <w:p>
      <w:pPr>
        <w:pStyle w:val="ListParagraph"/>
        <w:numPr>
          <w:ilvl w:val="0"/>
          <w:numId w:val="2"/>
        </w:numPr>
      </w:pPr>
      <w:r>
        <w:t xml:space="preserve">Apps mit Endlos-Feed vom Handy gelöscht, Konto bleibt bestehen</w:t>
      </w:r>
    </w:p>
    <w:p>
      <w:pPr>
        <w:pStyle w:val="ListParagraph"/>
        <w:numPr>
          <w:ilvl w:val="0"/>
          <w:numId w:val="2"/>
        </w:numPr>
      </w:pPr>
      <w:r>
        <w:t xml:space="preserve">Gerät für diese Apps festgelegt: </w:t>
      </w:r>
      <w:r>
        <w:rPr>
          <w:u w:val="single"/>
        </w:rPr>
        <w:t xml:space="preserve">                              </w:t>
      </w:r>
    </w:p>
    <w:p>
      <w:pPr>
        <w:pStyle w:val="ListParagraph"/>
        <w:numPr>
          <w:ilvl w:val="0"/>
          <w:numId w:val="2"/>
        </w:numPr>
      </w:pPr>
      <w:r>
        <w:t xml:space="preserve">In vier Wochen gemeinsam schauen, wie es läuft: Datum </w:t>
      </w:r>
      <w:r>
        <w:rPr>
          <w:u w:val="single"/>
        </w:rPr>
        <w:t xml:space="preserve">                              </w:t>
      </w:r>
    </w:p>
    <w:p>
      <w:pPr>
        <w:pStyle w:val="Heading2"/>
      </w:pPr>
      <w:r>
        <w:t xml:space="preserve">Wenn die App auf dem Handy bleiben soll</w:t>
      </w:r>
    </w:p>
    <w:p>
      <w:pPr>
        <w:pStyle w:val="ListParagraph"/>
        <w:numPr>
          <w:ilvl w:val="0"/>
          <w:numId w:val="3"/>
        </w:numPr>
      </w:pPr>
      <w:r>
        <w:t xml:space="preserve">Apps wie „one sec“ (iPhone und Android) legen vor dem Öffnen eine kurze Pause ein.</w:t>
      </w:r>
    </w:p>
    <w:p>
      <w:pPr>
        <w:pStyle w:val="ListParagraph"/>
        <w:numPr>
          <w:ilvl w:val="0"/>
          <w:numId w:val="3"/>
        </w:numPr>
      </w:pPr>
      <w:r>
        <w:t xml:space="preserve">„Unscrollable“ (iPad) blendet bei Instagram im Browser Reels und Vorschläge aus.</w:t>
      </w:r>
    </w:p>
    <w:p>
      <w:pPr>
        <w:pStyle w:val="ListParagraph"/>
        <w:numPr>
          <w:ilvl w:val="0"/>
          <w:numId w:val="3"/>
        </w:numPr>
      </w:pPr>
      <w:r>
        <w:t xml:space="preserve">„unscroll“ (iPhone) sperrt ausgewählte Apps nach Zeitplan.</w:t>
      </w:r>
    </w:p>
    <w:p>
      <w:pPr>
        <w:pStyle w:val="ListParagraph"/>
        <w:numPr>
          <w:ilvl w:val="0"/>
          <w:numId w:val="3"/>
        </w:numPr>
      </w:pPr>
      <w:r>
        <w:t xml:space="preserve">Bei vielen Apps lässt sich der Endlos-Bereich nicht abschalten; das App-Limit ist dann die beste Bremse.</w:t>
      </w:r>
    </w:p>
    <w:p>
      <w:pPr>
        <w:pStyle w:val="ListParagraph"/>
        <w:numPr>
          <w:ilvl w:val="0"/>
          <w:numId w:val="3"/>
        </w:numPr>
      </w:pPr>
      <w:r>
        <w:t xml:space="preserve">Vorsicht bei Apps von Drittanbietern, die Instagram oder TikTok „umbauen“ und dafür die Zugangsdaten verlangen.</w:t>
      </w:r>
    </w:p>
    <w:p>
      <w:pPr>
        <w:pBdr>
          <w:left w:val="single" w:color="1D5446" w:sz="18" w:space="8"/>
        </w:pBdr>
        <w:shd w:fill="ECEFF2" w:color="auto" w:val="clear"/>
        <w:spacing w:after="160" w:before="160"/>
      </w:pPr>
      <w:r>
        <w:t xml:space="preserve">Quellen: EU-Kommission, Pressemitteilung vom 6. Februar 2026; Leopoldina, Diskussionspapier Nr. 40 (2025); Grüning, Riedel, Lorenz-Spreen, PNAS 120 (2023); Ward u. a., Journal of the Association for Consumer Research (2017).</w:t>
      </w:r>
    </w:p>
    <w:sectPr>
      <w:pgSz w:w="11906" w:h="16838" w:orient="portrait"/>
      <w:pgMar w:top="1418" w:right="1418" w:bottom="1418"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lvl>
  </w:abstractNum>
  <w:abstractNum w:abstractNumId="3" w15:restartNumberingAfterBreak="0">
    <w:multiLevelType w:val="hybridMultilevel"/>
    <w:lvl w:ilvl="0" w:tentative="1">
      <w:start w:val="1"/>
      <w:numFmt w:val="bullet"/>
      <w:lvlText w:val="☐"/>
      <w:lvlJc w:val="left"/>
      <w:pPr>
        <w:ind w:left="540" w:hanging="360"/>
      </w:pPr>
      <w:rPr>
        <w:sz w:val="28"/>
        <w:szCs w:val="28"/>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233"/>
        <w:sz w:val="22"/>
        <w:szCs w:val="22"/>
      </w:rPr>
    </w:rPrDefault>
    <w:pPrDefault>
      <w:pPr>
        <w:spacing w:after="120"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1">
    <w:name w:val="Heading 1"/>
    <w:basedOn w:val="Normal"/>
    <w:next w:val="Normal"/>
    <w:qFormat/>
    <w:rPr>
      <w:color w:val="2E74B5"/>
      <w:sz w:val="32"/>
      <w:szCs w:val="3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Georgia" w:cs="Georgia" w:eastAsia="Georgia" w:hAnsi="Georgia"/>
      <w:b/>
      <w:bCs/>
      <w:sz w:val="44"/>
      <w:szCs w:val="44"/>
    </w:rPr>
  </w:style>
  <w:style w:type="paragraph" w:styleId="Heading2">
    <w:name w:val="Heading 2"/>
    <w:basedOn w:val="Normal"/>
    <w:next w:val="Normal"/>
    <w:qFormat/>
    <w:pPr>
      <w:spacing w:after="120" w:before="360"/>
      <w:outlineLvl w:val="1"/>
    </w:pPr>
    <w:rPr>
      <w:rFonts w:ascii="Georgia" w:cs="Georgia" w:eastAsia="Georgia" w:hAnsi="Georgia"/>
      <w:b/>
      <w:bCs/>
      <w:sz w:val="30"/>
      <w:szCs w:val="30"/>
    </w:rPr>
  </w:style>
  <w:style w:type="paragraph" w:styleId="Heading3">
    <w:name w:val="Heading 3"/>
    <w:basedOn w:val="Normal"/>
    <w:next w:val="Normal"/>
    <w:qFormat/>
    <w:pPr>
      <w:spacing w:after="80" w:before="240"/>
      <w:outlineLvl w:val="2"/>
    </w:pPr>
    <w:rPr>
      <w:b/>
      <w:bCs/>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Endlos-Feeds entschärfen</dc:title>
  <dc:creator>ElternKI &amp; Medien Krefeld</dc:creator>
  <dc:description>Schritt für Schritt Autoplay abschalten, App-Limits setzen und Endlos-Feeds vom Handy nehmen. Mit dem Tipp des Autors und seiner Grundlage.</dc:description>
  <cp:lastModifiedBy>Un-named</cp:lastModifiedBy>
  <cp:revision>1</cp:revision>
  <dcterms:created xsi:type="dcterms:W3CDTF">2026-10-25T20:42:34.365Z</dcterms:created>
  <dcterms:modified xsi:type="dcterms:W3CDTF">2026-10-25T20:42:34.365Z</dcterms:modified>
</cp:coreProperties>
</file>

<file path=docProps/custom.xml><?xml version="1.0" encoding="utf-8"?>
<Properties xmlns="http://schemas.openxmlformats.org/officeDocument/2006/custom-properties" xmlns:vt="http://schemas.openxmlformats.org/officeDocument/2006/docPropsVTypes"/>
</file>